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5" w:rsidRDefault="00267E75" w:rsidP="00267E75">
      <w:pPr>
        <w:tabs>
          <w:tab w:val="left" w:pos="3379"/>
        </w:tabs>
        <w:jc w:val="right"/>
      </w:pPr>
      <w:r>
        <w:t>Форма</w:t>
      </w:r>
      <w:proofErr w:type="gramStart"/>
      <w:r>
        <w:t xml:space="preserve"> У</w:t>
      </w:r>
      <w:proofErr w:type="gramEnd"/>
      <w:r>
        <w:t>/2/ГО</w:t>
      </w:r>
    </w:p>
    <w:p w:rsidR="00267E75" w:rsidRDefault="00267E75" w:rsidP="00267E75">
      <w:pPr>
        <w:tabs>
          <w:tab w:val="left" w:pos="3379"/>
        </w:tabs>
        <w:ind w:firstLine="709"/>
        <w:jc w:val="center"/>
      </w:pPr>
    </w:p>
    <w:p w:rsidR="00267E75" w:rsidRDefault="00267E75" w:rsidP="00267E75">
      <w:pPr>
        <w:tabs>
          <w:tab w:val="left" w:pos="3379"/>
        </w:tabs>
        <w:ind w:left="6804"/>
      </w:pPr>
      <w:r>
        <w:t>Начальнику ГУ МЧС России</w:t>
      </w:r>
    </w:p>
    <w:p w:rsidR="00267E75" w:rsidRDefault="00267E75" w:rsidP="00267E75">
      <w:pPr>
        <w:tabs>
          <w:tab w:val="left" w:pos="3379"/>
        </w:tabs>
        <w:ind w:left="6096" w:firstLine="709"/>
      </w:pPr>
      <w:r>
        <w:t>по Республике Алтай</w:t>
      </w:r>
    </w:p>
    <w:p w:rsidR="00267E75" w:rsidRDefault="00267E75" w:rsidP="00267E75">
      <w:pPr>
        <w:tabs>
          <w:tab w:val="left" w:pos="3379"/>
        </w:tabs>
        <w:ind w:left="6096" w:firstLine="709"/>
      </w:pPr>
      <w:r>
        <w:t>полковнику</w:t>
      </w:r>
    </w:p>
    <w:p w:rsidR="00267E75" w:rsidRDefault="00267E75" w:rsidP="00267E75">
      <w:pPr>
        <w:tabs>
          <w:tab w:val="left" w:pos="3379"/>
        </w:tabs>
        <w:ind w:left="6096" w:firstLine="709"/>
      </w:pPr>
      <w:r>
        <w:t xml:space="preserve">И.А. Букину </w:t>
      </w:r>
    </w:p>
    <w:p w:rsidR="00267E75" w:rsidRDefault="00267E75" w:rsidP="00267E75">
      <w:pPr>
        <w:tabs>
          <w:tab w:val="left" w:pos="3379"/>
        </w:tabs>
        <w:ind w:firstLine="709"/>
        <w:jc w:val="center"/>
      </w:pPr>
    </w:p>
    <w:p w:rsidR="00267E75" w:rsidRDefault="00267E75" w:rsidP="00267E75">
      <w:pPr>
        <w:tabs>
          <w:tab w:val="left" w:pos="3379"/>
        </w:tabs>
        <w:ind w:firstLine="709"/>
        <w:jc w:val="center"/>
      </w:pPr>
      <w:r>
        <w:t>Д О Н Е С Е Н И Е</w:t>
      </w:r>
    </w:p>
    <w:p w:rsidR="00267E75" w:rsidRDefault="00267E75" w:rsidP="00267E75">
      <w:pPr>
        <w:tabs>
          <w:tab w:val="left" w:pos="3379"/>
        </w:tabs>
        <w:ind w:firstLine="709"/>
        <w:jc w:val="center"/>
      </w:pPr>
      <w:proofErr w:type="gramStart"/>
      <w:r>
        <w:t>о ходе выполнения мероприятий по гражданской обороне в период непосредственной подготовки к переводу на работу</w:t>
      </w:r>
      <w:proofErr w:type="gramEnd"/>
      <w:r>
        <w:t xml:space="preserve"> в условиях военного времени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 xml:space="preserve">На 15:00 «04» октября 2016 г. выполнены следующие мероприятия по гражданской обороне: 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организовано оповещение и сбор руководящего состава района;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проведено заседание КЧС и ПБ района;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организовано круглосуточное дежурство руководящего состава района;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 xml:space="preserve">утвержден состав группы </w:t>
      </w:r>
      <w:proofErr w:type="gramStart"/>
      <w:r>
        <w:t>контроля за</w:t>
      </w:r>
      <w:proofErr w:type="gramEnd"/>
      <w:r>
        <w:t xml:space="preserve"> ходом выполнения мероприятий по переводу гражданской обороны района;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задачи по повышению готовности к выполнению мероприятий по планам гражданской обороны и защиты населения (планам гражданской обороны) поставлены;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планы гражданской обороны и защиты населения (планы гражданской обороны), формализованные документы по гражданской обороне и основные показатели гражданской обороны уточнены;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порядок взаимодействия и обмена информацией в области гражданской обороны при выполнении мероприятий по гражданской обороне уточнен;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 xml:space="preserve">состав, задачи и порядок работы должностных лиц, уполномоченных на решение задач в области гражданской обороны и входящих в составы </w:t>
      </w:r>
      <w:proofErr w:type="gramStart"/>
      <w:r>
        <w:t>оперативных групп, выводимых на запасные пункты управления уточнены</w:t>
      </w:r>
      <w:proofErr w:type="gramEnd"/>
      <w:r>
        <w:t>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системы связи и оповещения гражданской обороны проверены;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планы поставок продукции (работ, услуг) для обеспечения выполнения мероприятий по гражданской обороне уточнены;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  <w:r>
        <w:t>маршруты, порядок использования транспортных средств, техники и коммуникаций для проведения эвакуационных мероприятий и создания группировки сил гражданской обороны в безопасных районах уточнены и согласованы с органами военного командования.</w:t>
      </w:r>
    </w:p>
    <w:p w:rsidR="00267E75" w:rsidRDefault="00267E75" w:rsidP="00267E75">
      <w:pPr>
        <w:tabs>
          <w:tab w:val="left" w:pos="3379"/>
        </w:tabs>
        <w:ind w:firstLine="709"/>
        <w:jc w:val="both"/>
      </w:pPr>
    </w:p>
    <w:p w:rsidR="00267E75" w:rsidRDefault="00267E75" w:rsidP="00267E75">
      <w:pPr>
        <w:tabs>
          <w:tab w:val="left" w:pos="3379"/>
        </w:tabs>
        <w:ind w:firstLine="709"/>
        <w:jc w:val="both"/>
      </w:pPr>
    </w:p>
    <w:p w:rsidR="00267E75" w:rsidRDefault="00267E75" w:rsidP="00267E75">
      <w:pPr>
        <w:tabs>
          <w:tab w:val="left" w:pos="3379"/>
        </w:tabs>
        <w:ind w:firstLine="709"/>
        <w:jc w:val="both"/>
      </w:pPr>
    </w:p>
    <w:p w:rsidR="00267E75" w:rsidRDefault="00267E75" w:rsidP="00267E75">
      <w:pPr>
        <w:tabs>
          <w:tab w:val="left" w:pos="3379"/>
        </w:tabs>
        <w:jc w:val="both"/>
      </w:pPr>
      <w:r>
        <w:t>Директор МКУ «По делам ГОЧС</w:t>
      </w:r>
    </w:p>
    <w:p w:rsidR="00267E75" w:rsidRDefault="00267E75" w:rsidP="00267E75">
      <w:pPr>
        <w:tabs>
          <w:tab w:val="left" w:pos="3379"/>
        </w:tabs>
        <w:jc w:val="both"/>
      </w:pPr>
      <w:r>
        <w:t xml:space="preserve">и ЕДДС МО «Улаганский район»                                                                     Ч.А. </w:t>
      </w:r>
      <w:proofErr w:type="spellStart"/>
      <w:r>
        <w:t>Мечушев</w:t>
      </w:r>
      <w:proofErr w:type="spellEnd"/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833"/>
        <w:gridCol w:w="4738"/>
      </w:tblGrid>
      <w:tr w:rsidR="00267E75">
        <w:tc>
          <w:tcPr>
            <w:tcW w:w="10704" w:type="dxa"/>
            <w:gridSpan w:val="2"/>
          </w:tcPr>
          <w:p w:rsidR="00267E75" w:rsidRDefault="00267E75">
            <w:pPr>
              <w:tabs>
                <w:tab w:val="left" w:pos="3379"/>
              </w:tabs>
              <w:jc w:val="both"/>
            </w:pPr>
          </w:p>
        </w:tc>
      </w:tr>
      <w:tr w:rsidR="00267E75">
        <w:tc>
          <w:tcPr>
            <w:tcW w:w="5352" w:type="dxa"/>
          </w:tcPr>
          <w:p w:rsidR="00267E75" w:rsidRDefault="00267E75">
            <w:pPr>
              <w:tabs>
                <w:tab w:val="left" w:pos="3379"/>
              </w:tabs>
              <w:jc w:val="both"/>
            </w:pPr>
          </w:p>
        </w:tc>
        <w:tc>
          <w:tcPr>
            <w:tcW w:w="5352" w:type="dxa"/>
          </w:tcPr>
          <w:p w:rsidR="00267E75" w:rsidRDefault="00267E75">
            <w:pPr>
              <w:tabs>
                <w:tab w:val="left" w:pos="3379"/>
              </w:tabs>
              <w:jc w:val="right"/>
            </w:pPr>
          </w:p>
        </w:tc>
      </w:tr>
      <w:tr w:rsidR="00267E75">
        <w:tc>
          <w:tcPr>
            <w:tcW w:w="5352" w:type="dxa"/>
          </w:tcPr>
          <w:p w:rsidR="00267E75" w:rsidRDefault="00267E75">
            <w:pPr>
              <w:tabs>
                <w:tab w:val="left" w:pos="3379"/>
              </w:tabs>
              <w:jc w:val="both"/>
            </w:pPr>
          </w:p>
          <w:p w:rsidR="00267E75" w:rsidRDefault="00267E75">
            <w:pPr>
              <w:tabs>
                <w:tab w:val="left" w:pos="3379"/>
              </w:tabs>
              <w:jc w:val="both"/>
            </w:pPr>
            <w:r>
              <w:t>« 04 » октября 2016 г.</w:t>
            </w:r>
          </w:p>
        </w:tc>
        <w:tc>
          <w:tcPr>
            <w:tcW w:w="5352" w:type="dxa"/>
          </w:tcPr>
          <w:p w:rsidR="00267E75" w:rsidRDefault="00267E75">
            <w:pPr>
              <w:tabs>
                <w:tab w:val="left" w:pos="3379"/>
              </w:tabs>
              <w:jc w:val="both"/>
            </w:pPr>
          </w:p>
        </w:tc>
      </w:tr>
    </w:tbl>
    <w:p w:rsidR="00267E75" w:rsidRDefault="00267E75" w:rsidP="00267E75">
      <w:pPr>
        <w:tabs>
          <w:tab w:val="left" w:pos="3379"/>
        </w:tabs>
        <w:ind w:firstLine="709"/>
        <w:jc w:val="both"/>
      </w:pPr>
    </w:p>
    <w:p w:rsidR="00267E75" w:rsidRDefault="00267E75" w:rsidP="00267E75">
      <w:pPr>
        <w:jc w:val="center"/>
        <w:rPr>
          <w:b/>
          <w:bCs/>
          <w:color w:val="0000FF"/>
        </w:rPr>
      </w:pPr>
    </w:p>
    <w:p w:rsidR="00267E75" w:rsidRDefault="00267E75" w:rsidP="00267E75">
      <w:pPr>
        <w:jc w:val="center"/>
        <w:rPr>
          <w:b/>
          <w:bCs/>
          <w:color w:val="0000FF"/>
        </w:rPr>
      </w:pPr>
    </w:p>
    <w:p w:rsidR="00267E75" w:rsidRDefault="00267E75" w:rsidP="00267E75">
      <w:pPr>
        <w:jc w:val="center"/>
        <w:rPr>
          <w:b/>
          <w:bCs/>
          <w:color w:val="0000FF"/>
        </w:rPr>
      </w:pPr>
    </w:p>
    <w:p w:rsidR="00267E75" w:rsidRDefault="00267E75" w:rsidP="00267E75">
      <w:pPr>
        <w:jc w:val="center"/>
        <w:rPr>
          <w:color w:val="0000FF"/>
        </w:rPr>
      </w:pPr>
    </w:p>
    <w:p w:rsidR="00487BB8" w:rsidRDefault="00267E75" w:rsidP="00267E75">
      <w:r>
        <w:rPr>
          <w:color w:val="0000FF"/>
        </w:rPr>
        <w:br w:type="page"/>
      </w:r>
    </w:p>
    <w:sectPr w:rsidR="00487BB8" w:rsidSect="004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75"/>
    <w:rsid w:val="00267E75"/>
    <w:rsid w:val="0048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1</cp:revision>
  <dcterms:created xsi:type="dcterms:W3CDTF">2016-10-04T09:08:00Z</dcterms:created>
  <dcterms:modified xsi:type="dcterms:W3CDTF">2016-10-04T09:08:00Z</dcterms:modified>
</cp:coreProperties>
</file>