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C65" w:rsidP="005C3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ПАВОДОК НЕ ОСТАТЬСЯ БЕЗ ДЕНЕЖНОЙ КОМПЕНСАЦИИ</w:t>
      </w:r>
      <w:r w:rsidR="00E8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00" w:rsidRDefault="00E87000" w:rsidP="005C3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000" w:rsidRDefault="00E87000" w:rsidP="00E87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г. МЧС прогнозирует возможное подтопление 97 населенных пунктов более чем с 30 тысячами жителей.</w:t>
      </w:r>
    </w:p>
    <w:p w:rsidR="00E87000" w:rsidRDefault="00E87000" w:rsidP="00E87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Республике Алтай» (кадастровая палата) напоминает жителям, чьи дома могут попасть в зону подтопления, о необходимости позаботиться еще и о правоустанавливающих документах оформить свои объекты недвижимости надлежащим образом. Речь идет о документах на владение жильем и земельным участком. Если таковые на момент паводка будут отсутствовать, то это будет основанием  для отказа выплат в случае полной или частичной утраты имущества</w:t>
      </w:r>
      <w:r w:rsidR="00FE749E">
        <w:rPr>
          <w:rFonts w:ascii="Times New Roman" w:hAnsi="Times New Roman" w:cs="Times New Roman"/>
          <w:sz w:val="28"/>
          <w:szCs w:val="28"/>
        </w:rPr>
        <w:t xml:space="preserve"> при затоплении жилых домов паводковыми водами. Тогда свои права придется доказывать в суде.</w:t>
      </w:r>
    </w:p>
    <w:p w:rsidR="00FE749E" w:rsidRDefault="00FE749E" w:rsidP="00E87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за 1 квартал 2017 года Кадастровой палатой было подготовлено более 700 уведомлений об отсутствии сведений в Едином государственном реестре недвижимости (ЕГРН), только на объекты недвижимости. Это значит, что эти объекты не состоят на кадастровом учете и права на них не оформлены.</w:t>
      </w:r>
    </w:p>
    <w:p w:rsidR="00FE749E" w:rsidRDefault="00FE749E" w:rsidP="00E8700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Убедиться в том, что ваше жилье и земельные участки оформлены надлежащим образом можно, запросив сведения из ЕГРН как при личном обращении в офисы Кадастровой палаты и офисы Многофункциональных Центров, так и в электронном виде на официальном сайте </w:t>
      </w:r>
      <w:proofErr w:type="spellStart"/>
      <w:r w:rsidRPr="00FE749E">
        <w:rPr>
          <w:rFonts w:ascii="Times New Roman" w:hAnsi="Times New Roman" w:cs="Times New Roman"/>
          <w:b/>
          <w:sz w:val="28"/>
          <w:szCs w:val="28"/>
          <w:lang w:val="en-US"/>
        </w:rPr>
        <w:t>kadastr</w:t>
      </w:r>
      <w:proofErr w:type="spellEnd"/>
      <w:r w:rsidRPr="00FE74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E74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E749E">
        <w:rPr>
          <w:rFonts w:ascii="Times New Roman" w:hAnsi="Times New Roman" w:cs="Times New Roman"/>
          <w:b/>
          <w:sz w:val="28"/>
          <w:szCs w:val="28"/>
        </w:rPr>
        <w:t>.</w:t>
      </w:r>
    </w:p>
    <w:p w:rsidR="00FE749E" w:rsidRPr="00FE749E" w:rsidRDefault="00FE749E" w:rsidP="00E87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Получить консультацию по подготовке необходимых документов можно обратившись в офисы Многофункциональных Центров или в отделы приема-выдачи документов кадастровой палаты. </w:t>
      </w:r>
    </w:p>
    <w:sectPr w:rsidR="00FE749E" w:rsidRPr="00FE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C3C65"/>
    <w:rsid w:val="005C3C65"/>
    <w:rsid w:val="00E87000"/>
    <w:rsid w:val="00F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</cp:revision>
  <dcterms:created xsi:type="dcterms:W3CDTF">2017-05-08T02:25:00Z</dcterms:created>
  <dcterms:modified xsi:type="dcterms:W3CDTF">2017-05-08T03:06:00Z</dcterms:modified>
</cp:coreProperties>
</file>