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Как рассчитывается индивидуальный пенсионный коэффициент (балл).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Расчет пенсии гражданам, достигающим пенсионного возраста после 1 января 2015 года, и имеющим периоды работы как до, так и после 1 января 2015 года производится с применением норм пенсионных законов, действовавших в период их работы как до 01.01.2015, так и после 01.01.2015.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расчете страховой пенсии учитывается сумма годовых пенсионных баллов за периоды ДО и ПОСЛЕ </w:t>
      </w: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1 января 2015 года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При расчете суммы баллов за периоды до 1 января 2015 года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подсчитывается размер страховой части трудовой пенсии по нормам законодательства, действовавшего по состоянию на </w:t>
      </w: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31 декабря 2014 года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то есть исходя из стажа работы до 1 января 2002 года, коэффициента заработной платы, суммы валоризации за советский стаж работы до 01.01.1991 года и пенсионного капитала, сформированного за счет страховых взносов за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период с 1 января 2002 года по 31 декабря 2014 года. При этом не учитываются фиксированный базовый размер и накопительная часть. Полученная сумма делится на стоимость одного пенсионного коэффициента (балла) по состоянию на </w:t>
      </w: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1 января 2015 года – 64,10 рубля.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 сумме полученных коэффициентов будут добавлены пенсионные коэффициенты (баллы), заработанные после 1 января 2015 года.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Расчет </w:t>
      </w:r>
      <w:proofErr w:type="gramStart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годового</w:t>
      </w:r>
      <w:proofErr w:type="gramEnd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 ИПК за периоды работы и </w:t>
      </w:r>
      <w:proofErr w:type="spellStart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нестраховые</w:t>
      </w:r>
      <w:proofErr w:type="spellEnd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 периоды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после 1 января 2015 года.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ИПК = (</w:t>
      </w:r>
      <w:proofErr w:type="gramStart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/МВ) ×10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ИПК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– годовой индивидуальный пенсионный коэффициент;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 - 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сумма страховых взносов на формирование страховой пенсии по тарифу 10% или 16%. Тариф зависит от выбора гражданина - формировать накопительную пенсию (в этом случае 10% направляется на страховую часть и 6% на накопительную часть) или нет (16% направляется на страховую часть);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МВ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- сумма страховых взносов с максимальной </w:t>
      </w:r>
      <w:proofErr w:type="spell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взносооблагаемой</w:t>
      </w:r>
      <w:proofErr w:type="spell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заработной платы, определяемой ежегодно федеральным законом, уплачиваемых работодателем по тарифу </w:t>
      </w: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16%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расчете годового пенсионного коэффициента будет учитываться только официальная зарплата, с которой уплачены страховые взносы.</w:t>
      </w:r>
    </w:p>
    <w:p w:rsidR="00695985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Максимальное число коэффициентов (10) можно получить при годовой заработной плате на уровне предельной, с которой уплачиваются взносы в ПФР. При этом с учетом переходных положений статьи Закона от 28.12.2013 № 400-ФЗ 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приложению (таблица прилагается).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5"/>
        <w:gridCol w:w="3642"/>
        <w:gridCol w:w="3543"/>
      </w:tblGrid>
      <w:tr w:rsidR="00695985" w:rsidRPr="002B56A3" w:rsidTr="00695985">
        <w:trPr>
          <w:trHeight w:val="396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695985">
            <w:pPr>
              <w:spacing w:after="0" w:line="240" w:lineRule="auto"/>
              <w:ind w:left="-70" w:right="-1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застрахованных лиц, за которых страховые взносы на формирование накопительной пенсии не начисляются и не уплачиваются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695985">
            <w:pPr>
              <w:spacing w:after="0" w:line="240" w:lineRule="auto"/>
              <w:ind w:left="-27" w:right="-1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застрахованных лиц, за которых страховые взносы на формирование накопительной пенсии начисляются и уплачиваются</w:t>
            </w:r>
          </w:p>
        </w:tc>
      </w:tr>
      <w:tr w:rsidR="00695985" w:rsidRPr="002B56A3" w:rsidTr="00695985">
        <w:trPr>
          <w:trHeight w:val="127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7,39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7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4,62</w:t>
            </w:r>
          </w:p>
        </w:tc>
      </w:tr>
      <w:tr w:rsidR="00695985" w:rsidRPr="002B56A3" w:rsidTr="00695985">
        <w:trPr>
          <w:trHeight w:val="122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7,83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4,89</w:t>
            </w:r>
          </w:p>
        </w:tc>
      </w:tr>
      <w:tr w:rsidR="00695985" w:rsidRPr="002B56A3" w:rsidTr="00695985">
        <w:trPr>
          <w:trHeight w:val="122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8,26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</w:t>
            </w:r>
          </w:p>
        </w:tc>
      </w:tr>
      <w:tr w:rsidR="00695985" w:rsidRPr="002B56A3" w:rsidTr="00695985">
        <w:trPr>
          <w:trHeight w:val="122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</w:tc>
      </w:tr>
      <w:tr w:rsidR="00695985" w:rsidRPr="002B56A3" w:rsidTr="00695985">
        <w:trPr>
          <w:trHeight w:val="122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9,13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5,71</w:t>
            </w:r>
          </w:p>
        </w:tc>
      </w:tr>
      <w:tr w:rsidR="00695985" w:rsidRPr="002B56A3" w:rsidTr="00695985">
        <w:trPr>
          <w:trHeight w:val="122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9,57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12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5,98</w:t>
            </w:r>
          </w:p>
        </w:tc>
      </w:tr>
      <w:tr w:rsidR="00695985" w:rsidRPr="002B56A3" w:rsidTr="00695985">
        <w:trPr>
          <w:trHeight w:val="396"/>
        </w:trPr>
        <w:tc>
          <w:tcPr>
            <w:tcW w:w="20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695985">
            <w:pPr>
              <w:spacing w:after="0" w:line="240" w:lineRule="auto"/>
              <w:ind w:right="-1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и последующие годы</w:t>
            </w:r>
          </w:p>
        </w:tc>
        <w:tc>
          <w:tcPr>
            <w:tcW w:w="3642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3543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6,25</w:t>
            </w:r>
          </w:p>
        </w:tc>
      </w:tr>
    </w:tbl>
    <w:p w:rsidR="00695985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Чтобы рассчитать страховую пенсию необходимо сложить все полагающиеся человеку годовые пенсионные коэффициенты, в том числе особые коэффициенты за социально значимые периоды (уход за детьми, служба в армии и.т.д.).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расчете пенсионной выплаты в расчет принимается стоимость пенсионного коэффициента по состоянию на день, с которого назначается страховая пенсия.</w:t>
      </w:r>
    </w:p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Одновременно с назначением страховой пенсии устанавливается фиксированная выплата.</w:t>
      </w:r>
    </w:p>
    <w:p w:rsidR="00695985" w:rsidRPr="002B56A3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Фиксированная выплата к страховой пенсии по старости это аналог фиксированного базового размера страховой части трудовой пенсии по старости, которая устанавливается всем получателям в твердом размере (с 1 января 2015 года ее размер составлял 3 935 рублей, с 1 февраля 2015 - 4383,59 руб., с 1 февраля 2016  - 4558,93 руб., с 1 февраля 2017  - 4805,11 руб., с 1 января 2018  - 4982,90 руб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.,  с 01.01.2019 составляет 5334,19 руб.).</w:t>
      </w:r>
    </w:p>
    <w:p w:rsidR="00695985" w:rsidRDefault="00695985" w:rsidP="0069598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обращения за назначением страховой пенсии по старости в более поздние сроки после возникновения права на нее к фиксированной выплате применяется повышающий коэффициент (смотрите таблицу).</w:t>
      </w:r>
    </w:p>
    <w:tbl>
      <w:tblPr>
        <w:tblW w:w="9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4"/>
        <w:gridCol w:w="3119"/>
        <w:gridCol w:w="2691"/>
      </w:tblGrid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695985">
            <w:pPr>
              <w:spacing w:after="0" w:line="240" w:lineRule="auto"/>
              <w:ind w:left="-142" w:right="-1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полных месяцев, истекших со дня возникновения права на страховую пенсию по старости, в том числе назначаемую досрочно (со дня прекращения выплаты страховой пенсии по старости в связи с отказом от получения установленной страховой пенсии по старости, в том числе назначенной досрочно)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695985">
            <w:pPr>
              <w:spacing w:after="0" w:line="240" w:lineRule="auto"/>
              <w:ind w:right="-1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 для лиц, которым назначается (восстанавливается либо назначается вновь) страховая пенсия по старости в соответствии со статьей 8 настоящего Федерального закона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695985">
            <w:pPr>
              <w:spacing w:after="0" w:line="240" w:lineRule="auto"/>
              <w:ind w:left="-16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 для лиц, которым назначается (восстанавливается либо назначается вновь) страховая пенсия по старости досрочно</w:t>
            </w:r>
          </w:p>
        </w:tc>
      </w:tr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1,056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1,036</w:t>
            </w:r>
          </w:p>
        </w:tc>
      </w:tr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</w:tr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695985" w:rsidRPr="002B56A3" w:rsidTr="00695985">
        <w:tc>
          <w:tcPr>
            <w:tcW w:w="3854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695985" w:rsidRPr="002B56A3" w:rsidRDefault="0069598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</w:tbl>
    <w:p w:rsidR="00695985" w:rsidRPr="002B56A3" w:rsidRDefault="00695985" w:rsidP="0069598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 Категории граждан, которым устанавливается повышение фиксированной выплаты к страховой пенсии по старости:</w:t>
      </w:r>
    </w:p>
    <w:p w:rsidR="00695985" w:rsidRPr="002B56A3" w:rsidRDefault="00695985" w:rsidP="0069598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гражданам, достигшим возраста 80 лет или являющимся инвалидами I группы (фиксированная выплата вдвое выше); </w:t>
      </w:r>
    </w:p>
    <w:p w:rsidR="00695985" w:rsidRPr="002B56A3" w:rsidRDefault="00695985" w:rsidP="0069598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гражданам, на иждивении которых находятся нетрудоспособные члены семьи (на каждого иждивенца дополнительно 1/3 от фиксированной выплаты, т.е. с 1 января 2015 года от 3 935 рублей, с 1 февраля 2015 - от 4383,59 руб., с 1 февраля 2016 - 4558,93 руб., с 1 февраля 2017 - 4805,11 руб., с 1 января  2018 - 4982,90 руб., но не более чем на трех нетрудоспособных</w:t>
      </w:r>
      <w:proofErr w:type="gram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членов семьи); </w:t>
      </w:r>
    </w:p>
    <w:p w:rsidR="00695985" w:rsidRPr="002B56A3" w:rsidRDefault="00695985" w:rsidP="0069598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гражданам, проработавшим не менее 15-20 календарных лет в районах Крайнего Севера и приравненных к ним местностям и имеющим страховой стаж не менее 25 лет (мужчины) или не менее 20 лет (женщины) (дополнительно 50 процентов - для районов Крайнего Севера или 30 процентов - для приравненных к ним местностей от указанной суммы фиксированной выплаты).</w:t>
      </w:r>
      <w:proofErr w:type="gramEnd"/>
    </w:p>
    <w:p w:rsidR="00695985" w:rsidRPr="002B56A3" w:rsidRDefault="00695985" w:rsidP="00695985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гражданам,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  устанавливается повышение фиксированной выплаты к страховой пенсии по старости и к страховой пенсии по инвалидности в размере 25 процентов </w:t>
      </w: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lastRenderedPageBreak/>
        <w:t>суммы установленной фиксированной выплаты к соответствующей страховой пенсии,  на весь период их проживания в сельской местности.</w:t>
      </w:r>
      <w:proofErr w:type="gramEnd"/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004"/>
    <w:multiLevelType w:val="multilevel"/>
    <w:tmpl w:val="76D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985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95985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2019-03-14T07:29:00Z</dcterms:created>
  <dcterms:modified xsi:type="dcterms:W3CDTF">2019-03-14T07:33:00Z</dcterms:modified>
</cp:coreProperties>
</file>