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D631" w14:textId="77777777" w:rsidR="003822C1" w:rsidRDefault="007E020B" w:rsidP="00360FCC">
      <w:pPr>
        <w:spacing w:after="0"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КТО БУДЕТ СМОТРЕТЬ </w:t>
      </w:r>
      <w:r w:rsidR="008761D1" w:rsidRPr="008761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КИНО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ЗАВТРА? </w:t>
      </w:r>
    </w:p>
    <w:p w14:paraId="4B3F7B0E" w14:textId="490801FF" w:rsidR="008761D1" w:rsidRPr="008761D1" w:rsidRDefault="007E020B" w:rsidP="00360FCC">
      <w:pPr>
        <w:spacing w:after="0"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РАССКАЖЕТ </w:t>
      </w:r>
      <w:r w:rsidR="008761D1" w:rsidRPr="008761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</w:p>
    <w:p w14:paraId="18434CF5" w14:textId="77777777" w:rsidR="003822C1" w:rsidRPr="003822C1" w:rsidRDefault="003822C1" w:rsidP="003822C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219,4 </w:t>
      </w:r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зрителей посетили кинотеатры нашей страны в 2019 году. Это на 9,5% больше, чем год назад. Сборы от просмотров составили 55,5 </w:t>
      </w:r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млрд</w:t>
      </w:r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рублей. На долю российского кино пришлось 12,3 </w:t>
      </w:r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млрд</w:t>
      </w:r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 — его посмотрело более 50 млн жителей России.</w:t>
      </w:r>
    </w:p>
    <w:p w14:paraId="68EC04E8" w14:textId="77777777" w:rsidR="003822C1" w:rsidRPr="003822C1" w:rsidRDefault="003822C1" w:rsidP="003822C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Каким станет кинозритель завтрашнего </w:t>
      </w:r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дня</w:t>
      </w:r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чем он будет отличаться от посетителей кинотеатров сегодня? Как изменился отечественный кинорынок и почему важны данные статистики?</w:t>
      </w:r>
    </w:p>
    <w:p w14:paraId="41851F70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По итогам 2019 года российский рынок кинопроката стал крупнейшим среди стран Европы по числу проданных билетов. Такие данные содержатся в Единой федеральной автоматизированной информационной системе сведений о показах фильмов в кинозалах (ЕАИС). Судя по этим данным, совокупные кассовые сборы составили 55,5 </w:t>
      </w:r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 — это максимальное значение в истории кинопроката России. </w:t>
      </w:r>
    </w:p>
    <w:p w14:paraId="2B13F1F7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Как менялись среднегодовые потребительские цены на билеты в кинотеатры, можно узнать из статистики Росстата. Так, в 2000 году посещение кинозала в России стоило в среднем 18 рублей, в 2010 году — уже 162 рубля, в 2016 и 2017 годах — 258 рублей, а в 2018 году — 261 рубль.</w:t>
      </w:r>
    </w:p>
    <w:p w14:paraId="3736683F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Кто же предпочитает тратить сегодня деньги на поход в кино? По данным ЕАИС,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киноаудитория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России преимущественно женская (доля женщин — 55%). Средний возраст кинозрителя — 28 лет, а самая многочисленная возрастная группа — 25–34 года (32,5%, то есть каждый третий посетитель кинотеатров). Для сравнения: доля аудитории в возрасте 12–17 лет составляет 16,1%; 18–24 лет — 26,8%; 35–44 лет — 16,9%; старше 45 лет — 7,8%. </w:t>
      </w:r>
    </w:p>
    <w:p w14:paraId="3D4A18B8" w14:textId="546F0F3E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Впрочем, если посмотреть статистику, можно раскрыть секрет популярности кинотеатров у аудитории 25–34 лет. Просто это наиболее многочисленная часть населения страны. Для сравнения: в 2017 году в возрасте 19 лет в России было 666 тыс. мужчин и 646 тыс. женщин; в возрасте 29 лет — 1,3 </w:t>
      </w:r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мужчин и 1,2 млн женщин; в возрасте 49 лет — уже 824 тыс. мужчин и 921 тыс. женщин. </w:t>
      </w:r>
    </w:p>
    <w:p w14:paraId="5EA330E5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 годами очертания возрастной пирамиды меняются, демографические «ямы» и «выступы» движутся вверх, что также может влиять на портрет зрительской аудитории. Таким образом, можно предположить, что основной кинозритель, который сегодня относится к группе 25–34 лет, будет взрослеть, а на смену ему придет не столь многочисленная зрительская аудитория. </w:t>
      </w:r>
    </w:p>
    <w:p w14:paraId="3597AA2B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Увидеть и спрогнозировать тенденцию изменений мы можем по результатам предыдущих переписей. К примеру, перепись 1989 года выявила 25,4 </w:t>
      </w:r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жителей страны в возрасте 25–34 лет, перепись 2002 года —  уже 20,4 млн, а в 2010 году эту возрастную категорию представляло 22,9 млн человек.</w:t>
      </w:r>
    </w:p>
    <w:p w14:paraId="1667F975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населения, которая пройдет в апреле 2021 года. </w:t>
      </w:r>
    </w:p>
    <w:p w14:paraId="2DD9BC12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Информация позволит сделать выводы и прогнозы, например, относительно изменений доли семейных зрителей кинотеатров.</w:t>
      </w:r>
    </w:p>
    <w:p w14:paraId="1510CBB8" w14:textId="5356C338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Сегодня почти каждый третий (30,8%) посетитель кинотеатра приходит на сеанс в компании друзей. Чуть меньше зрителей (27,7%</w:t>
      </w:r>
      <w:r w:rsidR="00360FCC">
        <w:rPr>
          <w:rFonts w:ascii="Arial" w:eastAsia="Calibri" w:hAnsi="Arial" w:cs="Arial"/>
          <w:color w:val="525252"/>
          <w:sz w:val="24"/>
          <w:szCs w:val="24"/>
        </w:rPr>
        <w:t xml:space="preserve">) предпочитают просмотр вдвоем,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15,3% — в одиночестве. Доля сем</w:t>
      </w:r>
      <w:r w:rsidR="00360FCC">
        <w:rPr>
          <w:rFonts w:ascii="Arial" w:eastAsia="Calibri" w:hAnsi="Arial" w:cs="Arial"/>
          <w:color w:val="525252"/>
          <w:sz w:val="24"/>
          <w:szCs w:val="24"/>
        </w:rPr>
        <w:t xml:space="preserve">ейной аудитории составляет 25%, </w:t>
      </w:r>
      <w:bookmarkStart w:id="0" w:name="_GoBack"/>
      <w:bookmarkEnd w:id="0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в праздничные выходные может достигать 48%. Преимущественно это зрители в возрасте 35–44 лет. </w:t>
      </w:r>
    </w:p>
    <w:p w14:paraId="406408C4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Примечательно, что аудитория российского кино в 2019 году была в среднем на 5 лет старше, чем аудитория зарубежных фильмов: 32 года и 27 лет соответственно. Также аудиторию российского кино отличает более высокая доля женщин: 59 против 54% зрительниц зарубежных фильмов.</w:t>
      </w:r>
    </w:p>
    <w:p w14:paraId="58B12683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«Нужно понимать, что в структуре кинопроизводства и продуктового предложения в сфере кино действуют классические законы маркетинга. Поэтому у нас имеется массовое кинопроизводство на широкую аудиторию и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таргетированное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— на определенные сегменты зрителей: кино для девочек, для взрослых, "не для всех" и т.д. Есть и концентрированное кинопроизводство, которое ориентируется на какие-то специфические узкие сегменты, например фестивальное кино, которое редко становится хитом кинопроката», — отмечает Николай Перепелкин, доцент кафедры маркетинга РЭУ им. Г.В. Плеханова.</w:t>
      </w:r>
    </w:p>
    <w:p w14:paraId="1F1F4B3B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Статистические данные Росстата позволяют узнать и размеры финансовых вложений в кинематограф по сравнению с другими отраслями.  Так, расходы консолидированного бюджета РФ на социально-культурные мероприятия в 2018 году составили 20,382 </w:t>
      </w:r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трлн</w:t>
      </w:r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рублей. Из них на культуру,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кинематографию — 528,2 </w:t>
      </w:r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рублей, или 2,6%. Для сравнения: на образование — 18%, на здравоохранение — 16,3%, на социальную политику — 60,8%, на физкультуру и спорт — 1,6%, на СМИ — 0,7%. </w:t>
      </w:r>
    </w:p>
    <w:p w14:paraId="0E95CF88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Отметим, что важность статистики подчеркивалась и в самом отечественном кинематографе. В сценарии фильма «Служебный роман» (по пьесе Эльдара Рязанова и Эмиля Брагинского «Сослуживцы») были такие слова: 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Если бы не было статистики, мы бы даже не подозревали о том, как хорошо мы работаем».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 xml:space="preserve"> Директор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Калугина отмечала: «Делом надо заниматься серьезно или не заниматься им вообще. Статистика — это наука, она не терпит приблизительности». Другой главный герой, Новосельцев, признавался: 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Так я вообще люблю свою профессию. Я считаю, что без статистики вообще не жизнь».</w:t>
      </w:r>
    </w:p>
    <w:p w14:paraId="5FF91F9D" w14:textId="73CA9476" w:rsidR="003822C1" w:rsidRPr="003822C1" w:rsidRDefault="003822C1" w:rsidP="00DF592B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799FD98" w14:textId="77777777" w:rsidR="003822C1" w:rsidRPr="003822C1" w:rsidRDefault="00360FCC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360FC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360FC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360FC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360FC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360FCC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F25E902" w14:textId="1E8B0289" w:rsidR="003822C1" w:rsidRDefault="00360FCC" w:rsidP="003822C1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5ED050E" w14:textId="77777777" w:rsidR="00DF592B" w:rsidRDefault="00DF592B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46A19343" w:rsidR="00E55132" w:rsidRPr="00DF592B" w:rsidRDefault="00DF592B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 wp14:anchorId="256A128E" wp14:editId="520FBE84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DF592B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E8C4D" w14:textId="77777777" w:rsidR="00A711A7" w:rsidRDefault="00A711A7" w:rsidP="00A02726">
      <w:pPr>
        <w:spacing w:after="0" w:line="240" w:lineRule="auto"/>
      </w:pPr>
      <w:r>
        <w:separator/>
      </w:r>
    </w:p>
  </w:endnote>
  <w:endnote w:type="continuationSeparator" w:id="0">
    <w:p w14:paraId="22DB9DF7" w14:textId="77777777" w:rsidR="00A711A7" w:rsidRDefault="00A711A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546586E8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60FCC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74DF3" w14:textId="77777777" w:rsidR="00A711A7" w:rsidRDefault="00A711A7" w:rsidP="00A02726">
      <w:pPr>
        <w:spacing w:after="0" w:line="240" w:lineRule="auto"/>
      </w:pPr>
      <w:r>
        <w:separator/>
      </w:r>
    </w:p>
  </w:footnote>
  <w:footnote w:type="continuationSeparator" w:id="0">
    <w:p w14:paraId="6C7E5B90" w14:textId="77777777" w:rsidR="00A711A7" w:rsidRDefault="00A711A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60FC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FC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60FC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FCC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F6110-2DD4-4DFB-9848-4E212A8B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Нузирова Лола Эркиновна</cp:lastModifiedBy>
  <cp:revision>2</cp:revision>
  <cp:lastPrinted>2020-02-13T18:03:00Z</cp:lastPrinted>
  <dcterms:created xsi:type="dcterms:W3CDTF">2020-08-27T06:04:00Z</dcterms:created>
  <dcterms:modified xsi:type="dcterms:W3CDTF">2020-08-27T06:04:00Z</dcterms:modified>
</cp:coreProperties>
</file>