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D7" w:rsidRPr="002B56A3" w:rsidRDefault="00D002D7" w:rsidP="00D002D7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>Порядок подтверждения страхового и общего трудового стажа главам и членам крестьянских (фермерских) хозяйств.</w:t>
      </w:r>
    </w:p>
    <w:p w:rsidR="00D002D7" w:rsidRPr="002B56A3" w:rsidRDefault="00D002D7" w:rsidP="00D002D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Социальное страхование и социальное обеспечение граждан, являвшихся главами и членами крестьянских (фермерских) хозяйств (КФХ) в период до июня 2003 г., регулируется Законом РСФСР от 22.11.1990 г. № 348-1, после указанной даты - Федеральным законом от 11.06.2003 г. № 74-ФЗ «О крестьянском (фермерском) хозяйстве».</w:t>
      </w:r>
    </w:p>
    <w:p w:rsidR="00D002D7" w:rsidRPr="002B56A3" w:rsidRDefault="00D002D7" w:rsidP="00D002D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Обязательным условием для включения в стаж при установлении пенсии периодов деятельности в КФХ является начисление и уплата обязательных платежей на государственное социальное страхование.</w:t>
      </w:r>
    </w:p>
    <w:p w:rsidR="00D002D7" w:rsidRPr="002B56A3" w:rsidRDefault="00D002D7" w:rsidP="00D002D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Периоды работы в крестьянских (фермерских) хозяйствах до регистрации гражданина в качестве застрахованного лица в системе обязательного пенсионного страхования подтверждаются записями в трудовой книжке и документами об уплате страховых  взносов.</w:t>
      </w:r>
    </w:p>
    <w:p w:rsidR="00D002D7" w:rsidRPr="002B56A3" w:rsidRDefault="00D002D7" w:rsidP="00D002D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 1 января 1991 г. до 1 января 2001 г. КФХ уплачивали страховые взносы в Пенсионный фонд в процентном отношении от получаемого ими  дохода, и периоды деятельности включаются в стаж на основании документа территориального органа Пенсионного фонда Российской Федерации об уплате страховых взносов.</w:t>
      </w:r>
    </w:p>
    <w:p w:rsidR="00D002D7" w:rsidRPr="002B56A3" w:rsidRDefault="00D002D7" w:rsidP="00D002D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ситуации, когда в КФХ отсутствовал доход, соответственно, страховые взносы не начислялись, в стаж это время не засчитывается.</w:t>
      </w:r>
    </w:p>
    <w:p w:rsidR="00D002D7" w:rsidRPr="002B56A3" w:rsidRDefault="00D002D7" w:rsidP="00D002D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 01.01.2001 г. с введением единого социального налога (ЕСН), в состав которого вошли страховые взносы на государственное социальное страхование, период работы в КФХ в течение 2001 г. подтверждается справкой территориального налогового органа об уплате указанного налога.</w:t>
      </w:r>
    </w:p>
    <w:p w:rsidR="00D002D7" w:rsidRPr="002B56A3" w:rsidRDefault="00D002D7" w:rsidP="00D002D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Начиная с 1 января 2002 г. КФХ уплачивают страховые взносы в Пенсионный фонд в размере, определяемом исходя из стоимости страхового года, утвержденной Правительством РФ.</w:t>
      </w:r>
    </w:p>
    <w:p w:rsidR="00D002D7" w:rsidRPr="002B56A3" w:rsidRDefault="00D002D7" w:rsidP="00D002D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Страховые взносы за текущий год должны быть уплачены не позднее 31 декабря этого года. За неуплату страховых взносов после этой даты, т. е. с 1 января следующего года, производится начисление пеней.</w:t>
      </w:r>
    </w:p>
    <w:p w:rsidR="00D002D7" w:rsidRPr="002B56A3" w:rsidRDefault="00D002D7" w:rsidP="00D002D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Действующее законодательство не исключает возможности отсутствия у крестьянского (фермерского) хозяйства дохода, а также возможного получения убытка, но этот факт не изменяет правовой статус КФХ и не прекращает обязанность по уплате   страховых взносов в Пенсионный фонд.</w:t>
      </w:r>
    </w:p>
    <w:p w:rsidR="00D002D7" w:rsidRPr="002B56A3" w:rsidRDefault="00D002D7" w:rsidP="00D002D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Периоды после регистрации гражданина в качестве застрахованного лица в системе обязательного пенсионного страхования подтверждаются сведениями индивидуального (персонифицированного) учета об уплате 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соответствующих платежей, которые зачисляются на индивидуальный лицевой счет застрахованного лица после сдачи главами КФХ соответствующих форм отчетов в Управление ПФР по месту регистрации.</w:t>
      </w: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02D7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002D7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2019-03-14T05:42:00Z</dcterms:created>
  <dcterms:modified xsi:type="dcterms:W3CDTF">2019-03-14T05:42:00Z</dcterms:modified>
</cp:coreProperties>
</file>