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41" w:rsidRDefault="00732B41" w:rsidP="00732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2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41" w:rsidRDefault="00732B41" w:rsidP="004B2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2510" w:rsidRPr="00732B41" w:rsidRDefault="00C47B1F" w:rsidP="004B2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47B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подводит итоги применения</w:t>
      </w:r>
    </w:p>
    <w:p w:rsidR="00C47B1F" w:rsidRPr="00732B41" w:rsidRDefault="00C47B1F" w:rsidP="004B2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закона о регистрации недвижимости в части «лесной амнистии»</w:t>
      </w:r>
    </w:p>
    <w:p w:rsidR="004B2510" w:rsidRPr="00C47B1F" w:rsidRDefault="004B2510" w:rsidP="004B25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подводит итоги участия ведомства в реализации </w:t>
      </w:r>
      <w:r w:rsidR="004B2510" w:rsidRPr="00732B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="0073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280 об устранении противоречий в государственных реестрах*, так называемого, закона «о лесной амнистии» по состоянию </w:t>
      </w:r>
      <w:proofErr w:type="gram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(закон вступил в силу 11 августа 2017 года). Применение закона позволяет защитить права добросовестных граждан, границы земельных участков которых пересекаются с границами лесных участков, а также имущественные права и законные интересы Российской Федерации – собственника земель лесного фонда.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</w:t>
      </w:r>
      <w:r w:rsidR="004B2510" w:rsidRPr="007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«о лесной амнистии» входит применение статьи 60.2 федерального закона «О государственной регистрации недвижимости» (Закон о регистрации), введенной </w:t>
      </w:r>
      <w:r w:rsidR="004B2510" w:rsidRPr="007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№ 280-ФЗ. 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на основании статьи 60.2 Закона о регистрации территориальные органы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порядке проводят работу по выявлению и устранению в Едином государственном реестре недвижимости (ЕГРН) пересечений границ лесных участков между собой или с границами земельных участков других категорий земель. При выполнении этой работы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поэтапный анализ сведений ЕГРН по кадастровым кварталам, что позволяет значительно сократить срок, установленный федеральным законом №280-ФЗ для ее проведения.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60.2 Закона о регистрации и в рамках текущей деятельности по инициативе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проводится анализ сведений ЕГРН о лесных участках. В частности, выявляются и исключаются из ЕГРН дублирующие сведения о них, а также устраняются пересечения границ лесных участков между собой. Для проведения такого анализа территориальными органами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филиалами Федеральной кадастровой палаты были сформированы перечни участков, границы которых пересекаются с границами других лесных участков, или, в случае отсутствия границ по данным ЕГРН, имеют совпадение описания их местоположения. 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установлена необходимость применения статьи 60.2 Закона о регистрации в отношении 30,3 тыс. лесных участков и направлены соответствующие предложения в органы государственной власти субъектов Российской Федерации, уполномоченные в области лесных отношений. В соответствии с предложениями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 были исключены сведения о 25,7 тыс. лесных участках, в сведениях ЕГРН о 3,7 тыс. лесных участках исправлены реестровые ошибки в части площади и границ.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статье 60.2 Закона о регистрации, при выявлении пересечений с лесным фондом заинтересованные лица могут обращаться с </w: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заявлением в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случае, если границы лесного участка внесены в ЕГРН,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самостоятельно, без взимания платы с заявителя, устраняет пересечения границ участков в ЕГРН.  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реализации закона «о лесной амнистии» в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7,3 тыс. заявлений об осуществлении учетно-регистрационных действий, подпадающих под применение статьи 60.2 Закона о регистрации, из которых по 5,6 тыс. заявлений приняты положительные решения: проведены кадастровый учет и регистрация прав, в результате чего в ЕГРН устранены пересечения границ земельных участков с границами лесных участков. </w:t>
      </w:r>
      <w:proofErr w:type="gramEnd"/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заявлений подано в Московской области – 2 343, Республике Карелия – 483, Ленинградской области – 440, Иркутской области – 408. </w:t>
      </w:r>
      <w:proofErr w:type="gram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заявлениями о проведении учетно-регистрационных действий в связи с «лесной амнистией» не обращались жители республик Дагестан, Ингушетия, Калмыкия, Коми, Крым, Северная Осетия-Алания, Тыва, Кабардино-Балкарской и Чеченской республик, Камчатского края, Астраханской, Волгоградской, Мурманской, Ростовской, Сахалинской и Магаданской областей, Чукотского и Ямало-Ненецкого автономных округов. </w:t>
      </w:r>
      <w:proofErr w:type="gramEnd"/>
    </w:p>
    <w:p w:rsidR="004B2510" w:rsidRPr="00732B41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количество случаев применения статьи 60.2 Закона о регистрации составило 45 тыс., из них почти 39 тыс. – по инициативе </w:t>
      </w:r>
      <w:proofErr w:type="spellStart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самостоятельном выявлении и исправлении реестровых ошибок в сведениях ЕГРН, а также приведении в соответствие сведений ЕГРН.  </w:t>
      </w:r>
    </w:p>
    <w:p w:rsidR="00C47B1F" w:rsidRPr="00C47B1F" w:rsidRDefault="00C47B1F" w:rsidP="004B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случаев применения статьи 60.2 Закона о регистрации по инициативе органа регистрации прав выявлено в Кабардино-Балкарской Республике – 13 305, Алтайском крае – 6 237, Республике Мордовия – 3539, Ямало-Ненецком автономном округе – 2264, Иркутской области – 2199. Случаи применения ст. 60.2 Закона о регистрации не отмечены в республиках Ингушетия, Калмыкия, Коми и Крым. </w:t>
      </w:r>
    </w:p>
    <w:p w:rsidR="00C47B1F" w:rsidRDefault="00C47B1F" w:rsidP="00C47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B1F">
        <w:rPr>
          <w:rFonts w:ascii="Times New Roman" w:eastAsia="Times New Roman" w:hAnsi="Times New Roman" w:cs="Times New Roman"/>
          <w:sz w:val="20"/>
          <w:szCs w:val="20"/>
          <w:lang w:eastAsia="ru-RU"/>
        </w:rPr>
        <w:t>* 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</w:t>
      </w:r>
    </w:p>
    <w:p w:rsidR="00732B41" w:rsidRPr="00C47B1F" w:rsidRDefault="00732B41" w:rsidP="00C47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41" w:rsidRPr="00732B41" w:rsidRDefault="00732B41" w:rsidP="00732B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2B41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732B41" w:rsidRPr="00732B41" w:rsidRDefault="00732B41" w:rsidP="007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B41">
        <w:rPr>
          <w:rFonts w:ascii="Times New Roman" w:hAnsi="Times New Roman" w:cs="Times New Roman"/>
          <w:sz w:val="28"/>
          <w:szCs w:val="28"/>
        </w:rPr>
        <w:t xml:space="preserve">   государственной регистрации, кадастра и картографии  по Республике Алтай</w:t>
      </w:r>
    </w:p>
    <w:p w:rsidR="009D4FE2" w:rsidRDefault="009D4FE2"/>
    <w:sectPr w:rsidR="009D4FE2" w:rsidSect="00DE14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B1F"/>
    <w:rsid w:val="0001216F"/>
    <w:rsid w:val="00012EE6"/>
    <w:rsid w:val="00030989"/>
    <w:rsid w:val="00043265"/>
    <w:rsid w:val="000612A1"/>
    <w:rsid w:val="000807AE"/>
    <w:rsid w:val="00087835"/>
    <w:rsid w:val="000C0615"/>
    <w:rsid w:val="000C324C"/>
    <w:rsid w:val="000F24E1"/>
    <w:rsid w:val="000F7D70"/>
    <w:rsid w:val="001147B1"/>
    <w:rsid w:val="00135169"/>
    <w:rsid w:val="00142978"/>
    <w:rsid w:val="001551D1"/>
    <w:rsid w:val="00165FBB"/>
    <w:rsid w:val="001730D0"/>
    <w:rsid w:val="001772A2"/>
    <w:rsid w:val="00194B68"/>
    <w:rsid w:val="001D7EC9"/>
    <w:rsid w:val="001E3CBB"/>
    <w:rsid w:val="001E6419"/>
    <w:rsid w:val="002624B0"/>
    <w:rsid w:val="002B06AB"/>
    <w:rsid w:val="002C19E2"/>
    <w:rsid w:val="002C6673"/>
    <w:rsid w:val="002C78F9"/>
    <w:rsid w:val="002D0396"/>
    <w:rsid w:val="002F735D"/>
    <w:rsid w:val="00300D71"/>
    <w:rsid w:val="003219FD"/>
    <w:rsid w:val="0034139C"/>
    <w:rsid w:val="003725D9"/>
    <w:rsid w:val="003905A3"/>
    <w:rsid w:val="0039214B"/>
    <w:rsid w:val="0039724A"/>
    <w:rsid w:val="003A3442"/>
    <w:rsid w:val="003B3B50"/>
    <w:rsid w:val="003D7D7B"/>
    <w:rsid w:val="00401A7C"/>
    <w:rsid w:val="004147AB"/>
    <w:rsid w:val="00432E37"/>
    <w:rsid w:val="00464FA0"/>
    <w:rsid w:val="00487452"/>
    <w:rsid w:val="004A1856"/>
    <w:rsid w:val="004B2510"/>
    <w:rsid w:val="004D08DD"/>
    <w:rsid w:val="004D15A8"/>
    <w:rsid w:val="004F7A82"/>
    <w:rsid w:val="00506C33"/>
    <w:rsid w:val="00511423"/>
    <w:rsid w:val="00511789"/>
    <w:rsid w:val="00535CB3"/>
    <w:rsid w:val="00552DAC"/>
    <w:rsid w:val="005632CA"/>
    <w:rsid w:val="005653AA"/>
    <w:rsid w:val="00596A41"/>
    <w:rsid w:val="005A3F18"/>
    <w:rsid w:val="005B611F"/>
    <w:rsid w:val="005C776D"/>
    <w:rsid w:val="006067FC"/>
    <w:rsid w:val="00622E95"/>
    <w:rsid w:val="00663E82"/>
    <w:rsid w:val="00676EB7"/>
    <w:rsid w:val="006A03E2"/>
    <w:rsid w:val="006B2DE0"/>
    <w:rsid w:val="006C37D3"/>
    <w:rsid w:val="006D65B5"/>
    <w:rsid w:val="006D7CB5"/>
    <w:rsid w:val="006E1B8C"/>
    <w:rsid w:val="006E3EB6"/>
    <w:rsid w:val="00701D15"/>
    <w:rsid w:val="00720FF9"/>
    <w:rsid w:val="00723173"/>
    <w:rsid w:val="00727F39"/>
    <w:rsid w:val="00732B41"/>
    <w:rsid w:val="00747477"/>
    <w:rsid w:val="00777D10"/>
    <w:rsid w:val="007920A8"/>
    <w:rsid w:val="00792B25"/>
    <w:rsid w:val="007A3180"/>
    <w:rsid w:val="007B2A62"/>
    <w:rsid w:val="007D52C4"/>
    <w:rsid w:val="007E06E2"/>
    <w:rsid w:val="007E1BE5"/>
    <w:rsid w:val="0081030A"/>
    <w:rsid w:val="0082017C"/>
    <w:rsid w:val="008275A9"/>
    <w:rsid w:val="00830AA7"/>
    <w:rsid w:val="00841D7F"/>
    <w:rsid w:val="0085520D"/>
    <w:rsid w:val="00870F4E"/>
    <w:rsid w:val="008734DC"/>
    <w:rsid w:val="00881FCC"/>
    <w:rsid w:val="008B6617"/>
    <w:rsid w:val="008D3BBA"/>
    <w:rsid w:val="008E4520"/>
    <w:rsid w:val="008E486B"/>
    <w:rsid w:val="008E7F2F"/>
    <w:rsid w:val="008F36FD"/>
    <w:rsid w:val="008F6E5A"/>
    <w:rsid w:val="00911D9F"/>
    <w:rsid w:val="009348DE"/>
    <w:rsid w:val="00961367"/>
    <w:rsid w:val="009827FF"/>
    <w:rsid w:val="009937E2"/>
    <w:rsid w:val="00993D38"/>
    <w:rsid w:val="009A58A1"/>
    <w:rsid w:val="009C47BD"/>
    <w:rsid w:val="009C6BC2"/>
    <w:rsid w:val="009D4FE2"/>
    <w:rsid w:val="009D6C76"/>
    <w:rsid w:val="009D7884"/>
    <w:rsid w:val="009E51E3"/>
    <w:rsid w:val="009E7ED5"/>
    <w:rsid w:val="009F4374"/>
    <w:rsid w:val="00A07007"/>
    <w:rsid w:val="00A31A4B"/>
    <w:rsid w:val="00A70A38"/>
    <w:rsid w:val="00A81D7A"/>
    <w:rsid w:val="00A827DB"/>
    <w:rsid w:val="00A829E4"/>
    <w:rsid w:val="00A8641A"/>
    <w:rsid w:val="00AA117C"/>
    <w:rsid w:val="00AB1650"/>
    <w:rsid w:val="00B03354"/>
    <w:rsid w:val="00B35517"/>
    <w:rsid w:val="00B508A3"/>
    <w:rsid w:val="00B52C9E"/>
    <w:rsid w:val="00B62B41"/>
    <w:rsid w:val="00B63C8F"/>
    <w:rsid w:val="00B6605B"/>
    <w:rsid w:val="00BB0583"/>
    <w:rsid w:val="00BD2A89"/>
    <w:rsid w:val="00C24F69"/>
    <w:rsid w:val="00C30458"/>
    <w:rsid w:val="00C30E23"/>
    <w:rsid w:val="00C37922"/>
    <w:rsid w:val="00C47B1F"/>
    <w:rsid w:val="00C668CA"/>
    <w:rsid w:val="00C669BA"/>
    <w:rsid w:val="00CB32A3"/>
    <w:rsid w:val="00CB503A"/>
    <w:rsid w:val="00CC46DA"/>
    <w:rsid w:val="00CD1165"/>
    <w:rsid w:val="00CE7F86"/>
    <w:rsid w:val="00CF40F1"/>
    <w:rsid w:val="00D019DC"/>
    <w:rsid w:val="00D03A5B"/>
    <w:rsid w:val="00D17C02"/>
    <w:rsid w:val="00D2641A"/>
    <w:rsid w:val="00D2682C"/>
    <w:rsid w:val="00D4453B"/>
    <w:rsid w:val="00D60BD8"/>
    <w:rsid w:val="00D61AD6"/>
    <w:rsid w:val="00D64CB4"/>
    <w:rsid w:val="00DC59E7"/>
    <w:rsid w:val="00DD09CE"/>
    <w:rsid w:val="00DE1413"/>
    <w:rsid w:val="00DE4E98"/>
    <w:rsid w:val="00DE5ABA"/>
    <w:rsid w:val="00E136D1"/>
    <w:rsid w:val="00E3522C"/>
    <w:rsid w:val="00E46943"/>
    <w:rsid w:val="00E5437D"/>
    <w:rsid w:val="00E6359A"/>
    <w:rsid w:val="00E66895"/>
    <w:rsid w:val="00E72434"/>
    <w:rsid w:val="00E75B23"/>
    <w:rsid w:val="00EB4C5C"/>
    <w:rsid w:val="00EB7250"/>
    <w:rsid w:val="00EB7AF1"/>
    <w:rsid w:val="00ED60B3"/>
    <w:rsid w:val="00EE704C"/>
    <w:rsid w:val="00F122C5"/>
    <w:rsid w:val="00F12615"/>
    <w:rsid w:val="00F40DC7"/>
    <w:rsid w:val="00F57BCA"/>
    <w:rsid w:val="00F642B0"/>
    <w:rsid w:val="00FA195E"/>
    <w:rsid w:val="00FA54A3"/>
    <w:rsid w:val="00FD73B4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2"/>
  </w:style>
  <w:style w:type="paragraph" w:styleId="1">
    <w:name w:val="heading 1"/>
    <w:basedOn w:val="a"/>
    <w:link w:val="10"/>
    <w:uiPriority w:val="9"/>
    <w:qFormat/>
    <w:rsid w:val="00C4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1</cp:revision>
  <cp:lastPrinted>2019-01-31T05:22:00Z</cp:lastPrinted>
  <dcterms:created xsi:type="dcterms:W3CDTF">2019-01-31T04:20:00Z</dcterms:created>
  <dcterms:modified xsi:type="dcterms:W3CDTF">2019-01-31T05:35:00Z</dcterms:modified>
</cp:coreProperties>
</file>