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7B" w:rsidRDefault="003B477B" w:rsidP="003B47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77B" w:rsidRPr="003B477B" w:rsidRDefault="003B477B" w:rsidP="003B4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B477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Кадастровая оценка объектов недвижимости</w:t>
      </w:r>
    </w:p>
    <w:p w:rsidR="003B477B" w:rsidRPr="003B477B" w:rsidRDefault="003B477B" w:rsidP="003B4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B477B" w:rsidRPr="003B477B" w:rsidRDefault="003B477B" w:rsidP="003B4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B477B">
        <w:rPr>
          <w:rFonts w:ascii="Times New Roman" w:eastAsia="Times New Roman" w:hAnsi="Times New Roman" w:cs="Times New Roman"/>
          <w:sz w:val="25"/>
          <w:szCs w:val="25"/>
          <w:lang w:eastAsia="ru-RU"/>
        </w:rPr>
        <w:t>Кадастровая оценка представляет собой совокупность процедур, направленных на определение кадастровой стоимости объекта недвижимости для целей налогообложения (и иных предусмотренных законодательством целей), в том числе, на основе рыночной и иной информации, связанной с экономическими характеристиками использования объекта.</w:t>
      </w:r>
    </w:p>
    <w:p w:rsidR="003B477B" w:rsidRPr="003B477B" w:rsidRDefault="003B477B" w:rsidP="003B4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B477B">
        <w:rPr>
          <w:rFonts w:ascii="Times New Roman" w:eastAsia="Times New Roman" w:hAnsi="Times New Roman" w:cs="Times New Roman"/>
          <w:sz w:val="25"/>
          <w:szCs w:val="25"/>
          <w:lang w:eastAsia="ru-RU"/>
        </w:rPr>
        <w:t>Кадастровая оценка проводится по решению уполномоченного регионального исполнительного органа государственной власти, который наделяет полномочиями, связанными с определением кадастровой стоимости, бюджетное учреждение, созданное субъектом РФ.</w:t>
      </w:r>
    </w:p>
    <w:p w:rsidR="003B477B" w:rsidRPr="003B477B" w:rsidRDefault="003B477B" w:rsidP="003B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B477B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Государственная кадастровая оценка проводится не чаще одного раза в три года (в городах федерального значения - не чаще одного раза в два года) и не реже одного раза в пять лет, за исключением внеочередной оценки. Перечень объектов недвижимости, подлежащих оценке, формируется органом регистрации прав на основании решения о проведении оценки. Оценка может быть проведена одновременно в отношении всех видов объектов недвижимости, а также всех категорий земель, расположенных на территории субъекта РФ.</w:t>
      </w:r>
    </w:p>
    <w:p w:rsidR="003B477B" w:rsidRPr="003B477B" w:rsidRDefault="003B477B" w:rsidP="003B4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B477B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Подготовка к проведению оценки осуществляется до 1 января года определения кадастровой стоимости. Сбор и обработка информации, необходимой для определения кадастровой стоимости, осуществляются бюджетным учреждением в соответствии с методическими указаниями о государственной кадастровой оценке. Для сбора и обработки такой информации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недвижимости.</w:t>
      </w:r>
    </w:p>
    <w:p w:rsidR="003B477B" w:rsidRPr="003B477B" w:rsidRDefault="003B477B" w:rsidP="003B4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B477B">
        <w:rPr>
          <w:rFonts w:ascii="Times New Roman" w:eastAsia="Times New Roman" w:hAnsi="Times New Roman" w:cs="Times New Roman"/>
          <w:sz w:val="25"/>
          <w:szCs w:val="25"/>
          <w:lang w:eastAsia="ru-RU"/>
        </w:rPr>
        <w:t>Определение кадастровой стоимости осуществляется бюджетным учреждением в соответствии с методическими указаниями о государственной кадастровой оценке. Итоговым документом, составленным по результатам определения кадастровой стоимости, является отчет.</w:t>
      </w:r>
    </w:p>
    <w:p w:rsidR="003B477B" w:rsidRPr="003B477B" w:rsidRDefault="003B477B" w:rsidP="003B4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B477B">
        <w:rPr>
          <w:rFonts w:ascii="Times New Roman" w:eastAsia="Times New Roman" w:hAnsi="Times New Roman" w:cs="Times New Roman"/>
          <w:sz w:val="25"/>
          <w:szCs w:val="25"/>
          <w:lang w:eastAsia="ru-RU"/>
        </w:rPr>
        <w:t>Уполномоченный орган субъекта РФ в течение 20 рабочих дней со дня получения отчета утверждает содержащиеся в нем результаты определения кадастровой стоимости путем принятия соответствующего акта, который вступает в силу 1 января года, следующего за годом проведения оценки, но не ранее чем по истечении одного месяца со дня его официального опубликования.</w:t>
      </w:r>
    </w:p>
    <w:p w:rsidR="003B477B" w:rsidRPr="003B477B" w:rsidRDefault="003B477B" w:rsidP="003B4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B477B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 регистрации прав в течение 20 рабочих дней со дня получения сведений о кадастровой стоимости, но не позднее 1 января года, следующего за годом ее определения, осуществляет внесение в ЕГРН таких сведений, в том числе о дне подачи заявления об оспаривании результатов определения кадастровой стоимости.</w:t>
      </w:r>
    </w:p>
    <w:p w:rsidR="003B477B" w:rsidRPr="003B477B" w:rsidRDefault="003B477B" w:rsidP="003B4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3B477B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Результаты определения кадастровой стоимости могут быть оспорены юридическими лицами и физическими лицами, если они затрагивают права или обязанности этих лиц, а также органами государственной власти и местного самоуправления в отношении объектов недвижимости, находящихся в государственной или муниципальной собственности, в специальной комиссии в случае ее создания в субъекте РФ или в суде.</w:t>
      </w:r>
      <w:proofErr w:type="gramEnd"/>
      <w:r w:rsidRPr="003B47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обращения в суд предварительное обращение в комиссию не является обязательным.</w:t>
      </w:r>
    </w:p>
    <w:p w:rsidR="003B477B" w:rsidRPr="003B477B" w:rsidRDefault="003B477B" w:rsidP="003B4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B477B" w:rsidRPr="003B477B" w:rsidRDefault="003B477B" w:rsidP="003B47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B47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Управление Федеральной службы государственной регистрации, </w:t>
      </w:r>
    </w:p>
    <w:p w:rsidR="003B477B" w:rsidRPr="003B477B" w:rsidRDefault="003B477B" w:rsidP="003B477B">
      <w:pPr>
        <w:spacing w:after="0" w:line="240" w:lineRule="auto"/>
        <w:ind w:firstLine="709"/>
        <w:jc w:val="right"/>
        <w:rPr>
          <w:sz w:val="25"/>
          <w:szCs w:val="25"/>
        </w:rPr>
      </w:pPr>
      <w:r w:rsidRPr="003B477B">
        <w:rPr>
          <w:rFonts w:ascii="Times New Roman" w:eastAsia="Times New Roman" w:hAnsi="Times New Roman" w:cs="Times New Roman"/>
          <w:sz w:val="25"/>
          <w:szCs w:val="25"/>
          <w:lang w:eastAsia="ru-RU"/>
        </w:rPr>
        <w:t>кадастра и картографии  по Республике Алтай</w:t>
      </w:r>
    </w:p>
    <w:p w:rsidR="009D4FE2" w:rsidRPr="003B477B" w:rsidRDefault="009D4FE2">
      <w:pPr>
        <w:rPr>
          <w:sz w:val="25"/>
          <w:szCs w:val="25"/>
        </w:rPr>
      </w:pPr>
    </w:p>
    <w:sectPr w:rsidR="009D4FE2" w:rsidRPr="003B477B" w:rsidSect="00B852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77B"/>
    <w:rsid w:val="00012EE6"/>
    <w:rsid w:val="00030989"/>
    <w:rsid w:val="000C0615"/>
    <w:rsid w:val="00135169"/>
    <w:rsid w:val="00142978"/>
    <w:rsid w:val="00165FBB"/>
    <w:rsid w:val="001772A2"/>
    <w:rsid w:val="001E3CBB"/>
    <w:rsid w:val="001E6419"/>
    <w:rsid w:val="002B06AB"/>
    <w:rsid w:val="002C19E2"/>
    <w:rsid w:val="002C78F9"/>
    <w:rsid w:val="002F735D"/>
    <w:rsid w:val="003219FD"/>
    <w:rsid w:val="003725D9"/>
    <w:rsid w:val="0039724A"/>
    <w:rsid w:val="003A3442"/>
    <w:rsid w:val="003B477B"/>
    <w:rsid w:val="003D7D7B"/>
    <w:rsid w:val="00487452"/>
    <w:rsid w:val="00511423"/>
    <w:rsid w:val="00511789"/>
    <w:rsid w:val="005632CA"/>
    <w:rsid w:val="005653AA"/>
    <w:rsid w:val="005B611F"/>
    <w:rsid w:val="006067FC"/>
    <w:rsid w:val="00663E82"/>
    <w:rsid w:val="006C37D3"/>
    <w:rsid w:val="006E1B8C"/>
    <w:rsid w:val="00701D15"/>
    <w:rsid w:val="00723173"/>
    <w:rsid w:val="007A3180"/>
    <w:rsid w:val="007B2A62"/>
    <w:rsid w:val="007D52C4"/>
    <w:rsid w:val="007E1BE5"/>
    <w:rsid w:val="008275A9"/>
    <w:rsid w:val="008734DC"/>
    <w:rsid w:val="00881FCC"/>
    <w:rsid w:val="008F6E5A"/>
    <w:rsid w:val="00911D9F"/>
    <w:rsid w:val="009348DE"/>
    <w:rsid w:val="00961367"/>
    <w:rsid w:val="009C6BC2"/>
    <w:rsid w:val="009D4FE2"/>
    <w:rsid w:val="009D6C76"/>
    <w:rsid w:val="009D7884"/>
    <w:rsid w:val="009E7ED5"/>
    <w:rsid w:val="009F4374"/>
    <w:rsid w:val="00A81D7A"/>
    <w:rsid w:val="00A829E4"/>
    <w:rsid w:val="00A8641A"/>
    <w:rsid w:val="00AA117C"/>
    <w:rsid w:val="00AB1650"/>
    <w:rsid w:val="00B35517"/>
    <w:rsid w:val="00B52C9E"/>
    <w:rsid w:val="00C24F69"/>
    <w:rsid w:val="00C30458"/>
    <w:rsid w:val="00CF40F1"/>
    <w:rsid w:val="00D019DC"/>
    <w:rsid w:val="00D17C02"/>
    <w:rsid w:val="00D2682C"/>
    <w:rsid w:val="00DC59E7"/>
    <w:rsid w:val="00E3522C"/>
    <w:rsid w:val="00E46943"/>
    <w:rsid w:val="00E514BD"/>
    <w:rsid w:val="00E72434"/>
    <w:rsid w:val="00E75B23"/>
    <w:rsid w:val="00F57BCA"/>
    <w:rsid w:val="00F642B0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1</cp:revision>
  <cp:lastPrinted>2018-04-12T07:14:00Z</cp:lastPrinted>
  <dcterms:created xsi:type="dcterms:W3CDTF">2018-04-12T07:12:00Z</dcterms:created>
  <dcterms:modified xsi:type="dcterms:W3CDTF">2018-04-12T07:14:00Z</dcterms:modified>
</cp:coreProperties>
</file>