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3A" w:rsidRDefault="0047293A" w:rsidP="00472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729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3A" w:rsidRDefault="0047293A" w:rsidP="0035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Сервитут – особенности государственной регистрации</w:t>
      </w:r>
    </w:p>
    <w:p w:rsidR="00640333" w:rsidRPr="00354DCE" w:rsidRDefault="00640333" w:rsidP="0087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Сервитут (право ограниченного пользования чужим объектом недвижимости) представляют собой уникальное правовое явление и своим появлением обязан древнеримским юристам. Сервитут происходит от латинского слова «</w:t>
      </w:r>
      <w:proofErr w:type="spellStart"/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servus</w:t>
      </w:r>
      <w:proofErr w:type="spellEnd"/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» - раб и представляет собой вещное право, позволяющее пользоваться чужой вещью в ограниченном отношении. В дореволюционной России сервитуты весьма успешно применялись на практике для разрешения разнообразных земельных споров между соседями. В СССР эти права на чужие вещи стали совершенно излишними и временно были забыты. В соответствии со ст. 274 Гражданского кодекса РФ собственник недвижимого имущества вправе требовать от собственника соседнего земельного участка предоставления права ограниченного пользования соседним участком - сервитута. Сервитуты подразделяются на частные и публичные.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Публичный сервитут устанавливается законом или иным нормативным правовым актом РФ, нормативным правовым актом субъекта РФ,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общественных слушаний. 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Частный сервитут согласно п. 1 ст. 23 ЗК РФ устанавливается в соответствии с гражданским законодательством. В соответствии с п. 1 ст. 274 Гражданского кодекса РФ (далее – ГК РФ)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 Сервитут может устанавливаться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 и мелиорации, а также других нужд собственника недвижимого имущества, которые не могут быть обеспечены без установления сервитута.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следует из п. 1 ст. 274 ГК РФ, сервитут может быть установлен только в отношении объектов недвижимого имущества, находящихся в собственности.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правила об установлении сервитутов, предусмотренные гражданским законодательством, распространяются не только на земельные участки, но и на здания, строения, сооружения и другое недвижимое имущество, ограниченное пользование которым необходимо вне связи с пользованием земельным участком (ст. 277 ГК РФ).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Собственник объекта недвижимого имущества, обремененного сервитутом, не лишен прав владения, пользования и распоряжения таким объектом (п. 2 ст. 274 ГК </w:t>
      </w: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РФ). При переходе права собственности на объект недвижимого имущества, обремененного сервитутом, сервитут сохраняется.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Сервитут не может быть самостоятельным предметом купли-продажи, не может быть отчужден в иной форме, передан в залог, а также не может передаваться каким-либо способом лицам, не являющимся собственниками недвижимого имущества, для </w:t>
      </w:r>
      <w:proofErr w:type="gramStart"/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proofErr w:type="gramEnd"/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которого сервитут установлен.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 4 ст. 23 ЗК РФ сервитут может быть срочным или постоянным, т.е. установленным на определенный срок или бессрочным. </w:t>
      </w:r>
    </w:p>
    <w:p w:rsidR="008721FF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речь идет о правах на недвижимость, следовательно, как и другие права на недвижимость, сервитуты подлежат государственной регистрации и считаются установленными с момента такой регистрации.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ст.44 </w:t>
      </w:r>
      <w:r w:rsidRPr="00354DCE">
        <w:rPr>
          <w:rFonts w:ascii="Times New Roman" w:hAnsi="Times New Roman" w:cs="Times New Roman"/>
          <w:sz w:val="28"/>
          <w:szCs w:val="28"/>
        </w:rPr>
        <w:t>Фед</w:t>
      </w:r>
      <w:r w:rsidR="00354DCE">
        <w:rPr>
          <w:rFonts w:ascii="Times New Roman" w:hAnsi="Times New Roman" w:cs="Times New Roman"/>
          <w:sz w:val="28"/>
          <w:szCs w:val="28"/>
        </w:rPr>
        <w:t>ерального закона от 13.07.2015 № 218-ФЗ «</w:t>
      </w:r>
      <w:r w:rsidRPr="00354DC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354DCE">
        <w:rPr>
          <w:rFonts w:ascii="Times New Roman" w:hAnsi="Times New Roman" w:cs="Times New Roman"/>
          <w:sz w:val="28"/>
          <w:szCs w:val="28"/>
        </w:rPr>
        <w:t>»</w:t>
      </w:r>
      <w:r w:rsidRPr="00354DCE">
        <w:rPr>
          <w:rFonts w:ascii="Times New Roman" w:hAnsi="Times New Roman" w:cs="Times New Roman"/>
          <w:sz w:val="28"/>
          <w:szCs w:val="28"/>
        </w:rPr>
        <w:t xml:space="preserve"> </w:t>
      </w:r>
      <w:r w:rsidR="00640333" w:rsidRPr="00354DCE">
        <w:rPr>
          <w:rFonts w:ascii="Times New Roman" w:hAnsi="Times New Roman" w:cs="Times New Roman"/>
          <w:sz w:val="28"/>
          <w:szCs w:val="28"/>
        </w:rPr>
        <w:t>г</w:t>
      </w:r>
      <w:r w:rsidRPr="00354DCE">
        <w:rPr>
          <w:rFonts w:ascii="Times New Roman" w:hAnsi="Times New Roman" w:cs="Times New Roman"/>
          <w:sz w:val="28"/>
          <w:szCs w:val="28"/>
        </w:rPr>
        <w:t>осударственная регистрация сервитута, предусматривающего право ограниченного пользования частью земельного участка, осуществляется в отношении части земельного участка, учтенной в Едином государственном реестре недвижимости, или одновременно с государственным кадастровым учетом такой части. Государственный кадастровый учет части земельного участка осуществляется одновременно с государственной регистрацией сервитута, которым предусмотрено право ограниченного пользования такой частью без соответствующего заявления.</w:t>
      </w:r>
    </w:p>
    <w:p w:rsidR="008721FF" w:rsidRPr="00354DCE" w:rsidRDefault="008721FF" w:rsidP="0035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ст. 52 </w:t>
      </w:r>
      <w:r w:rsidRPr="00354DCE">
        <w:rPr>
          <w:rFonts w:ascii="Times New Roman" w:hAnsi="Times New Roman" w:cs="Times New Roman"/>
          <w:sz w:val="28"/>
          <w:szCs w:val="28"/>
        </w:rPr>
        <w:t>Федерального</w:t>
      </w:r>
      <w:r w:rsidR="00354DCE">
        <w:rPr>
          <w:rFonts w:ascii="Times New Roman" w:hAnsi="Times New Roman" w:cs="Times New Roman"/>
          <w:sz w:val="28"/>
          <w:szCs w:val="28"/>
        </w:rPr>
        <w:t xml:space="preserve"> закона от 13.07.2015 № 218-ФЗ «</w:t>
      </w:r>
      <w:r w:rsidRPr="00354DCE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354DCE">
        <w:rPr>
          <w:rFonts w:ascii="Times New Roman" w:hAnsi="Times New Roman" w:cs="Times New Roman"/>
          <w:sz w:val="28"/>
          <w:szCs w:val="28"/>
        </w:rPr>
        <w:t>»</w:t>
      </w: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354DCE">
        <w:rPr>
          <w:rFonts w:ascii="Times New Roman" w:hAnsi="Times New Roman" w:cs="Times New Roman"/>
          <w:sz w:val="28"/>
          <w:szCs w:val="28"/>
        </w:rPr>
        <w:t>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</w:t>
      </w:r>
      <w:proofErr w:type="gramEnd"/>
    </w:p>
    <w:p w:rsidR="00FF58FC" w:rsidRDefault="008721FF" w:rsidP="003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DCE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Сервитут может быть прекращен на основании соглашения о прекращении сервитута, заключенным собственником земельного участка и лицом, в пользу которого установлен сервитут, либо по решению суда о прекращении сервитута. Публичный сервитут может быть прекращен  в случае отсутствия общественных нужд, для которых он был установлен, путем принятия акта об отмене сервитута.</w:t>
      </w:r>
    </w:p>
    <w:p w:rsidR="00354DCE" w:rsidRDefault="00354DCE" w:rsidP="003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DCE" w:rsidRDefault="00354DCE" w:rsidP="003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4DCE" w:rsidRDefault="00354DCE" w:rsidP="003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93A" w:rsidRDefault="0047293A" w:rsidP="00472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</w:t>
      </w:r>
    </w:p>
    <w:p w:rsidR="00354DCE" w:rsidRPr="00354DCE" w:rsidRDefault="0047293A" w:rsidP="00472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кадастра и картографии по Республике Алтай </w:t>
      </w:r>
    </w:p>
    <w:p w:rsidR="00354DCE" w:rsidRPr="00354DCE" w:rsidRDefault="00354DCE" w:rsidP="00354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DCE" w:rsidRPr="00354DCE" w:rsidSect="00354D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1FF"/>
    <w:rsid w:val="0029047E"/>
    <w:rsid w:val="00354DCE"/>
    <w:rsid w:val="0047293A"/>
    <w:rsid w:val="004848C7"/>
    <w:rsid w:val="00574282"/>
    <w:rsid w:val="00640333"/>
    <w:rsid w:val="008721FF"/>
    <w:rsid w:val="00AC3337"/>
    <w:rsid w:val="00B34165"/>
    <w:rsid w:val="00C91685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Типикин</dc:creator>
  <cp:lastModifiedBy>Бакашева</cp:lastModifiedBy>
  <cp:revision>3</cp:revision>
  <cp:lastPrinted>2017-09-25T03:51:00Z</cp:lastPrinted>
  <dcterms:created xsi:type="dcterms:W3CDTF">2017-09-20T06:58:00Z</dcterms:created>
  <dcterms:modified xsi:type="dcterms:W3CDTF">2017-09-25T03:51:00Z</dcterms:modified>
</cp:coreProperties>
</file>